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4674E">
      <w:pPr>
        <w:ind w:left="0" w:leftChars="0" w:firstLine="0" w:firstLineChars="0"/>
        <w:jc w:val="center"/>
        <w:rPr>
          <w:rFonts w:hint="eastAsia" w:eastAsia="华文中宋"/>
          <w:color w:val="auto"/>
          <w:sz w:val="32"/>
          <w:szCs w:val="32"/>
          <w:lang w:eastAsia="zh-CN"/>
        </w:rPr>
      </w:pPr>
      <w:bookmarkStart w:id="0" w:name="_Hlk164947502"/>
      <w:r>
        <w:rPr>
          <w:rFonts w:hint="eastAsia"/>
          <w:color w:val="auto"/>
          <w:sz w:val="32"/>
          <w:szCs w:val="32"/>
        </w:rPr>
        <w:t>长江艺术工程职业学院</w:t>
      </w:r>
      <w:r>
        <w:rPr>
          <w:rFonts w:hint="eastAsia"/>
          <w:color w:val="auto"/>
          <w:sz w:val="32"/>
          <w:szCs w:val="32"/>
          <w:lang w:val="en-US" w:eastAsia="zh-CN"/>
        </w:rPr>
        <w:t>双高建设</w:t>
      </w:r>
      <w:r>
        <w:rPr>
          <w:rFonts w:hint="eastAsia"/>
          <w:color w:val="auto"/>
          <w:sz w:val="32"/>
          <w:szCs w:val="32"/>
          <w:lang w:eastAsia="zh-CN"/>
        </w:rPr>
        <w:t>在线精品课程</w:t>
      </w:r>
    </w:p>
    <w:p w14:paraId="7D8D3089">
      <w:pPr>
        <w:ind w:left="0" w:leftChars="0" w:firstLine="0" w:firstLineChars="0"/>
        <w:jc w:val="center"/>
        <w:rPr>
          <w:color w:val="auto"/>
          <w:sz w:val="32"/>
          <w:szCs w:val="32"/>
        </w:rPr>
      </w:pPr>
      <w:r>
        <w:rPr>
          <w:rFonts w:hint="eastAsia"/>
          <w:color w:val="auto"/>
          <w:sz w:val="32"/>
          <w:szCs w:val="32"/>
          <w:lang w:eastAsia="zh-CN"/>
        </w:rPr>
        <w:t>建设</w:t>
      </w:r>
      <w:r>
        <w:rPr>
          <w:rFonts w:hint="eastAsia"/>
          <w:color w:val="auto"/>
          <w:sz w:val="32"/>
          <w:szCs w:val="32"/>
          <w:lang w:val="en-US" w:eastAsia="zh-CN"/>
        </w:rPr>
        <w:t>项目</w:t>
      </w:r>
      <w:r>
        <w:rPr>
          <w:rFonts w:hint="eastAsia"/>
          <w:color w:val="auto"/>
          <w:sz w:val="32"/>
          <w:szCs w:val="32"/>
        </w:rPr>
        <w:t>-标段</w:t>
      </w:r>
      <w:r>
        <w:rPr>
          <w:rFonts w:hint="eastAsia"/>
          <w:color w:val="auto"/>
          <w:sz w:val="32"/>
          <w:szCs w:val="32"/>
          <w:lang w:val="en-US" w:eastAsia="zh-CN"/>
        </w:rPr>
        <w:t>1</w:t>
      </w:r>
      <w:r>
        <w:rPr>
          <w:rFonts w:hint="eastAsia"/>
          <w:color w:val="auto"/>
          <w:sz w:val="32"/>
          <w:szCs w:val="32"/>
        </w:rPr>
        <w:t>（</w:t>
      </w:r>
      <w:r>
        <w:rPr>
          <w:rFonts w:hint="eastAsia"/>
          <w:color w:val="auto"/>
          <w:sz w:val="32"/>
          <w:szCs w:val="32"/>
          <w:lang w:eastAsia="zh-CN"/>
        </w:rPr>
        <w:t>工艺技法</w:t>
      </w:r>
      <w:r>
        <w:rPr>
          <w:rFonts w:hint="eastAsia"/>
          <w:color w:val="auto"/>
          <w:sz w:val="32"/>
          <w:szCs w:val="32"/>
        </w:rPr>
        <w:t>）</w:t>
      </w:r>
      <w:bookmarkEnd w:id="0"/>
      <w:r>
        <w:rPr>
          <w:rFonts w:hint="eastAsia"/>
          <w:color w:val="auto"/>
          <w:sz w:val="32"/>
          <w:szCs w:val="32"/>
          <w:lang w:val="en-US" w:eastAsia="zh-CN"/>
        </w:rPr>
        <w:t>漆艺</w:t>
      </w:r>
      <w:r>
        <w:rPr>
          <w:rFonts w:hint="eastAsia"/>
          <w:color w:val="auto"/>
          <w:sz w:val="32"/>
          <w:szCs w:val="32"/>
        </w:rPr>
        <w:t>投标邀请函</w:t>
      </w:r>
    </w:p>
    <w:p w14:paraId="362AB2F9">
      <w:pPr>
        <w:ind w:firstLine="561"/>
        <w:rPr>
          <w:color w:val="auto"/>
          <w:sz w:val="28"/>
          <w:szCs w:val="28"/>
        </w:rPr>
      </w:pPr>
    </w:p>
    <w:p w14:paraId="5E199004">
      <w:pPr>
        <w:spacing w:line="500" w:lineRule="exact"/>
        <w:ind w:firstLine="0" w:firstLineChars="0"/>
        <w:rPr>
          <w:rFonts w:hint="eastAsia" w:ascii="仿宋" w:hAnsi="仿宋" w:eastAsia="仿宋" w:cs="仿宋"/>
          <w:b w:val="0"/>
          <w:bCs w:val="0"/>
          <w:color w:val="auto"/>
          <w:sz w:val="32"/>
          <w:szCs w:val="32"/>
        </w:rPr>
      </w:pPr>
      <w:bookmarkStart w:id="3" w:name="_GoBack"/>
      <w:r>
        <w:rPr>
          <w:rFonts w:hint="eastAsia" w:ascii="仿宋" w:hAnsi="仿宋" w:eastAsia="仿宋" w:cs="仿宋"/>
          <w:b w:val="0"/>
          <w:bCs w:val="0"/>
          <w:color w:val="auto"/>
          <w:sz w:val="32"/>
          <w:szCs w:val="32"/>
        </w:rPr>
        <w:t>尊敬的供应商：</w:t>
      </w:r>
    </w:p>
    <w:p w14:paraId="2C62F3C6">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我校将以询价竞争比价的方式，确定</w:t>
      </w:r>
      <w:bookmarkStart w:id="1" w:name="_Hlk164947663"/>
      <w:r>
        <w:rPr>
          <w:rFonts w:hint="eastAsia" w:ascii="仿宋" w:hAnsi="仿宋" w:eastAsia="仿宋" w:cs="仿宋"/>
          <w:b w:val="0"/>
          <w:bCs w:val="0"/>
          <w:color w:val="auto"/>
          <w:sz w:val="32"/>
          <w:szCs w:val="32"/>
        </w:rPr>
        <w:t>长江艺术工程职业学院</w:t>
      </w:r>
      <w:bookmarkEnd w:id="1"/>
      <w:r>
        <w:rPr>
          <w:rFonts w:hint="eastAsia" w:ascii="仿宋" w:hAnsi="仿宋" w:eastAsia="仿宋" w:cs="仿宋"/>
          <w:b w:val="0"/>
          <w:bCs w:val="0"/>
          <w:color w:val="auto"/>
          <w:sz w:val="32"/>
          <w:szCs w:val="32"/>
          <w:lang w:val="en-US" w:eastAsia="zh-CN"/>
        </w:rPr>
        <w:t>双高建设</w:t>
      </w:r>
      <w:r>
        <w:rPr>
          <w:rFonts w:hint="eastAsia" w:ascii="仿宋" w:hAnsi="仿宋" w:eastAsia="仿宋" w:cs="仿宋"/>
          <w:b w:val="0"/>
          <w:bCs w:val="0"/>
          <w:color w:val="auto"/>
          <w:sz w:val="32"/>
          <w:szCs w:val="32"/>
          <w:lang w:eastAsia="zh-CN"/>
        </w:rPr>
        <w:t>在线精品课程建设</w:t>
      </w:r>
      <w:r>
        <w:rPr>
          <w:rFonts w:hint="eastAsia" w:ascii="仿宋" w:hAnsi="仿宋" w:eastAsia="仿宋" w:cs="仿宋"/>
          <w:b w:val="0"/>
          <w:bCs w:val="0"/>
          <w:color w:val="auto"/>
          <w:sz w:val="32"/>
          <w:szCs w:val="32"/>
        </w:rPr>
        <w:t>-标段</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工艺技法</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漆艺课程</w:t>
      </w:r>
      <w:r>
        <w:rPr>
          <w:rFonts w:hint="eastAsia" w:ascii="仿宋" w:hAnsi="仿宋" w:eastAsia="仿宋" w:cs="仿宋"/>
          <w:b w:val="0"/>
          <w:bCs w:val="0"/>
          <w:color w:val="auto"/>
          <w:sz w:val="32"/>
          <w:szCs w:val="32"/>
        </w:rPr>
        <w:t>项目的成交供应商，欢迎供应商在</w:t>
      </w:r>
      <w:r>
        <w:rPr>
          <w:rFonts w:hint="eastAsia" w:ascii="仿宋" w:hAnsi="仿宋" w:eastAsia="仿宋" w:cs="仿宋"/>
          <w:b w:val="0"/>
          <w:bCs w:val="0"/>
          <w:color w:val="auto"/>
          <w:sz w:val="32"/>
          <w:szCs w:val="32"/>
          <w:u w:val="single"/>
        </w:rPr>
        <w:t>http://www.cjchuanxi.com</w:t>
      </w:r>
      <w:r>
        <w:rPr>
          <w:rFonts w:hint="eastAsia" w:ascii="仿宋" w:hAnsi="仿宋" w:eastAsia="仿宋" w:cs="仿宋"/>
          <w:b w:val="0"/>
          <w:bCs w:val="0"/>
          <w:color w:val="auto"/>
          <w:sz w:val="32"/>
          <w:szCs w:val="32"/>
        </w:rPr>
        <w:t>下载此件投标。现将有关事项说明如下：</w:t>
      </w:r>
    </w:p>
    <w:p w14:paraId="2C1DFFD3">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一、项目概况</w:t>
      </w:r>
    </w:p>
    <w:p w14:paraId="1375DB9C">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1.项目名称：长江艺术工程职业学院</w:t>
      </w:r>
      <w:r>
        <w:rPr>
          <w:rFonts w:hint="eastAsia" w:ascii="仿宋" w:hAnsi="仿宋" w:eastAsia="仿宋" w:cs="仿宋"/>
          <w:b w:val="0"/>
          <w:bCs w:val="0"/>
          <w:color w:val="auto"/>
          <w:sz w:val="32"/>
          <w:szCs w:val="32"/>
          <w:lang w:val="en-US" w:eastAsia="zh-CN"/>
        </w:rPr>
        <w:t>双高建设</w:t>
      </w:r>
      <w:r>
        <w:rPr>
          <w:rFonts w:hint="eastAsia" w:ascii="仿宋" w:hAnsi="仿宋" w:eastAsia="仿宋" w:cs="仿宋"/>
          <w:b w:val="0"/>
          <w:bCs w:val="0"/>
          <w:color w:val="auto"/>
          <w:sz w:val="32"/>
          <w:szCs w:val="32"/>
          <w:lang w:eastAsia="zh-CN"/>
        </w:rPr>
        <w:t>在线精品课程建设项目</w:t>
      </w:r>
      <w:r>
        <w:rPr>
          <w:rFonts w:hint="eastAsia" w:ascii="仿宋" w:hAnsi="仿宋" w:eastAsia="仿宋" w:cs="仿宋"/>
          <w:b w:val="0"/>
          <w:bCs w:val="0"/>
          <w:color w:val="auto"/>
          <w:sz w:val="32"/>
          <w:szCs w:val="32"/>
        </w:rPr>
        <w:t>-标段</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工艺技法</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漆艺</w:t>
      </w:r>
      <w:r>
        <w:rPr>
          <w:rFonts w:hint="eastAsia" w:ascii="仿宋" w:hAnsi="仿宋" w:eastAsia="仿宋" w:cs="仿宋"/>
          <w:b w:val="0"/>
          <w:bCs w:val="0"/>
          <w:color w:val="auto"/>
          <w:sz w:val="32"/>
          <w:szCs w:val="32"/>
        </w:rPr>
        <w:t>;</w:t>
      </w:r>
    </w:p>
    <w:p w14:paraId="6C775DAA">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2.项目地址：湖北省荆州市纪南生态文化旅游区孙叔敖路1号长江艺术工程职业学院;</w:t>
      </w:r>
    </w:p>
    <w:p w14:paraId="4484471D">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3.资金来源: </w:t>
      </w:r>
      <w:r>
        <w:rPr>
          <w:rFonts w:hint="eastAsia" w:ascii="仿宋" w:hAnsi="仿宋" w:eastAsia="仿宋" w:cs="仿宋"/>
          <w:b w:val="0"/>
          <w:bCs w:val="0"/>
          <w:color w:val="auto"/>
          <w:sz w:val="32"/>
          <w:szCs w:val="32"/>
          <w:lang w:val="en-US" w:eastAsia="zh-CN"/>
        </w:rPr>
        <w:t>职业教育质量提升计划奖励补助</w:t>
      </w:r>
      <w:r>
        <w:rPr>
          <w:rFonts w:hint="eastAsia" w:ascii="仿宋" w:hAnsi="仿宋" w:eastAsia="仿宋" w:cs="仿宋"/>
          <w:b w:val="0"/>
          <w:bCs w:val="0"/>
          <w:color w:val="auto"/>
          <w:sz w:val="32"/>
          <w:szCs w:val="32"/>
        </w:rPr>
        <w:t>资金;</w:t>
      </w:r>
    </w:p>
    <w:p w14:paraId="27704C5D">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二、资格要求</w:t>
      </w:r>
    </w:p>
    <w:p w14:paraId="5AE125A8">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满足《中华人民共和国政府采购法》第二十二条规定，即：</w:t>
      </w:r>
    </w:p>
    <w:p w14:paraId="467C6826">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1.具有独立承担民事责任的能力；</w:t>
      </w:r>
    </w:p>
    <w:p w14:paraId="4CD74E5A">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2.具有良好的商业信誉和健全的财务会计制度；</w:t>
      </w:r>
    </w:p>
    <w:p w14:paraId="6C24FD64">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3.具有履行合同所必需的设备和专业技术能力；</w:t>
      </w:r>
    </w:p>
    <w:p w14:paraId="02EAF62C">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4.有依法缴纳税收和社会保障资金的良好记录；</w:t>
      </w:r>
    </w:p>
    <w:p w14:paraId="230E2154">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5.参加政府采购活动前三年内，在经营活动中没有重大违法记录；</w:t>
      </w:r>
    </w:p>
    <w:p w14:paraId="5895771A">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6.法律、行政法规规定的其他条件；</w:t>
      </w:r>
    </w:p>
    <w:p w14:paraId="114FCC69">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7.本次招标不接受联合体投标。</w:t>
      </w:r>
    </w:p>
    <w:p w14:paraId="192B74C1">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三、成交时间</w:t>
      </w:r>
    </w:p>
    <w:p w14:paraId="4F05DC96">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签订合同后30个工作日内完成所有项目服务。</w:t>
      </w:r>
    </w:p>
    <w:p w14:paraId="214602A6">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四、报价要求</w:t>
      </w:r>
    </w:p>
    <w:p w14:paraId="26EB4A3B">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1.本次投标费采取固定单价与总价的报价方式。</w:t>
      </w:r>
    </w:p>
    <w:p w14:paraId="2D5A3527">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2.投标报价为投标人完成招标范围内所有工作内容所需招标人支付的各项金额的总和（含设备，安装、税金、培训等）。</w:t>
      </w:r>
    </w:p>
    <w:p w14:paraId="0A32FC62">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3.本次投标总额最高限价为￥1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.3万元。</w:t>
      </w:r>
    </w:p>
    <w:p w14:paraId="58A6CFCF">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五、付款方式</w:t>
      </w:r>
    </w:p>
    <w:p w14:paraId="30787DA8">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合同签订后支付30%（开具30%发票），项目完成验收合格后支付65%（开具70%发票），项目完成验收2年后无故障，无息支付5%。</w:t>
      </w:r>
    </w:p>
    <w:p w14:paraId="695BE9BE">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六、其他事宜</w:t>
      </w:r>
    </w:p>
    <w:p w14:paraId="56F6CBBA">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1.被询价的供应商就采购清单中的数量及相关要求报价（见附件1：</w:t>
      </w:r>
      <w:r>
        <w:rPr>
          <w:rFonts w:hint="eastAsia" w:ascii="仿宋" w:hAnsi="仿宋" w:eastAsia="仿宋" w:cs="仿宋"/>
          <w:b w:val="0"/>
          <w:bCs w:val="0"/>
          <w:color w:val="auto"/>
          <w:sz w:val="32"/>
          <w:szCs w:val="32"/>
          <w:lang w:eastAsia="zh-CN"/>
        </w:rPr>
        <w:t>艺术工程系在线精品课程任务</w:t>
      </w:r>
      <w:r>
        <w:rPr>
          <w:rFonts w:hint="eastAsia" w:ascii="仿宋" w:hAnsi="仿宋" w:eastAsia="仿宋" w:cs="仿宋"/>
          <w:b w:val="0"/>
          <w:bCs w:val="0"/>
          <w:color w:val="auto"/>
          <w:sz w:val="32"/>
          <w:szCs w:val="32"/>
        </w:rPr>
        <w:t>清单及技术参数），并于2024年</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月2</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日晚5:30前，将报价文件（扫描并加盖公章）密封送至我校联系人。</w:t>
      </w:r>
    </w:p>
    <w:p w14:paraId="28463A2C">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2.报价文件包括：营业执照、法人授权委托书、受托人身份证复印件、资质证明、类似业绩（复印件）、报价函、技术参数应答、技术参数和评分标准中要求的相关证书证明、</w:t>
      </w:r>
      <w:r>
        <w:rPr>
          <w:rFonts w:hint="eastAsia" w:ascii="仿宋" w:hAnsi="仿宋" w:eastAsia="仿宋" w:cs="仿宋"/>
          <w:b w:val="0"/>
          <w:bCs w:val="0"/>
          <w:color w:val="auto"/>
          <w:sz w:val="32"/>
          <w:szCs w:val="32"/>
          <w:lang w:eastAsia="zh-CN"/>
        </w:rPr>
        <w:t>制作</w:t>
      </w:r>
      <w:r>
        <w:rPr>
          <w:rFonts w:hint="eastAsia" w:ascii="仿宋" w:hAnsi="仿宋" w:eastAsia="仿宋" w:cs="仿宋"/>
          <w:b w:val="0"/>
          <w:bCs w:val="0"/>
          <w:color w:val="auto"/>
          <w:sz w:val="32"/>
          <w:szCs w:val="32"/>
        </w:rPr>
        <w:t>方案、技术培训、售后服务等。</w:t>
      </w:r>
    </w:p>
    <w:p w14:paraId="3171E478">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3.报价有效期为报价截止日后30天。</w:t>
      </w:r>
    </w:p>
    <w:p w14:paraId="3D05547F">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4.增值税、营业税等所有相关税费及项目实施的所有费用均包含在报价中，报价函按要求格式填报、签字和盖章（见附件2：供应商报价函）。如供应商未按照以上要求递交报价文件，将视同无效报价予以作废。</w:t>
      </w:r>
    </w:p>
    <w:p w14:paraId="49076666">
      <w:pPr>
        <w:spacing w:line="500" w:lineRule="exact"/>
        <w:ind w:firstLine="561"/>
        <w:rPr>
          <w:rFonts w:hint="eastAsia" w:ascii="仿宋" w:hAnsi="仿宋" w:eastAsia="仿宋" w:cs="仿宋"/>
          <w:b w:val="0"/>
          <w:bCs w:val="0"/>
          <w:color w:val="auto"/>
          <w:sz w:val="32"/>
          <w:szCs w:val="32"/>
        </w:rPr>
      </w:pPr>
    </w:p>
    <w:p w14:paraId="5EEA969A">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七、联系人及联系电话</w:t>
      </w:r>
    </w:p>
    <w:p w14:paraId="0D8229D2">
      <w:pPr>
        <w:spacing w:line="500" w:lineRule="exact"/>
        <w:ind w:firstLine="561"/>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联系人：</w:t>
      </w:r>
      <w:r>
        <w:rPr>
          <w:rFonts w:hint="eastAsia" w:ascii="仿宋" w:hAnsi="仿宋" w:eastAsia="仿宋" w:cs="仿宋"/>
          <w:b w:val="0"/>
          <w:bCs w:val="0"/>
          <w:color w:val="auto"/>
          <w:sz w:val="32"/>
          <w:szCs w:val="32"/>
          <w:lang w:eastAsia="zh-CN"/>
        </w:rPr>
        <w:t>王宗元</w:t>
      </w: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3797435588</w:t>
      </w:r>
    </w:p>
    <w:p w14:paraId="2BFA2806">
      <w:pPr>
        <w:spacing w:line="500" w:lineRule="exact"/>
        <w:ind w:firstLine="561"/>
        <w:rPr>
          <w:rFonts w:hint="eastAsia" w:ascii="仿宋" w:hAnsi="仿宋" w:eastAsia="仿宋" w:cs="仿宋"/>
          <w:b w:val="0"/>
          <w:bCs w:val="0"/>
          <w:color w:val="auto"/>
          <w:sz w:val="32"/>
          <w:szCs w:val="32"/>
        </w:rPr>
      </w:pPr>
    </w:p>
    <w:p w14:paraId="3CDA913D">
      <w:pPr>
        <w:spacing w:line="500" w:lineRule="exact"/>
        <w:ind w:firstLine="561"/>
        <w:rPr>
          <w:rFonts w:hint="eastAsia" w:ascii="仿宋" w:hAnsi="仿宋" w:eastAsia="仿宋" w:cs="仿宋"/>
          <w:b w:val="0"/>
          <w:bCs w:val="0"/>
          <w:color w:val="auto"/>
          <w:sz w:val="32"/>
          <w:szCs w:val="32"/>
        </w:rPr>
      </w:pPr>
      <w:bookmarkStart w:id="2" w:name="_Hlk164949876"/>
      <w:r>
        <w:rPr>
          <w:rFonts w:hint="eastAsia" w:ascii="仿宋" w:hAnsi="仿宋" w:eastAsia="仿宋" w:cs="仿宋"/>
          <w:b w:val="0"/>
          <w:bCs w:val="0"/>
          <w:color w:val="auto"/>
          <w:sz w:val="32"/>
          <w:szCs w:val="32"/>
        </w:rPr>
        <w:t>附件1：双高建设</w:t>
      </w:r>
      <w:r>
        <w:rPr>
          <w:rFonts w:hint="eastAsia" w:ascii="仿宋" w:hAnsi="仿宋" w:eastAsia="仿宋" w:cs="仿宋"/>
          <w:b w:val="0"/>
          <w:bCs w:val="0"/>
          <w:color w:val="auto"/>
          <w:sz w:val="32"/>
          <w:szCs w:val="32"/>
          <w:lang w:eastAsia="zh-CN"/>
        </w:rPr>
        <w:t>在线精品课程建设</w:t>
      </w:r>
      <w:r>
        <w:rPr>
          <w:rFonts w:hint="eastAsia" w:ascii="仿宋" w:hAnsi="仿宋" w:eastAsia="仿宋" w:cs="仿宋"/>
          <w:b w:val="0"/>
          <w:bCs w:val="0"/>
          <w:color w:val="auto"/>
          <w:sz w:val="32"/>
          <w:szCs w:val="32"/>
        </w:rPr>
        <w:t>-标段</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工艺技法</w:t>
      </w:r>
      <w:r>
        <w:rPr>
          <w:rFonts w:hint="eastAsia" w:ascii="仿宋" w:hAnsi="仿宋" w:eastAsia="仿宋" w:cs="仿宋"/>
          <w:b w:val="0"/>
          <w:bCs w:val="0"/>
          <w:color w:val="auto"/>
          <w:sz w:val="32"/>
          <w:szCs w:val="32"/>
        </w:rPr>
        <w:t>）项目</w:t>
      </w:r>
      <w:r>
        <w:rPr>
          <w:rFonts w:hint="eastAsia" w:ascii="仿宋" w:hAnsi="仿宋" w:eastAsia="仿宋" w:cs="仿宋"/>
          <w:b w:val="0"/>
          <w:bCs w:val="0"/>
          <w:color w:val="auto"/>
          <w:sz w:val="32"/>
          <w:szCs w:val="32"/>
          <w:lang w:eastAsia="zh-CN"/>
        </w:rPr>
        <w:t>任务</w:t>
      </w:r>
      <w:r>
        <w:rPr>
          <w:rFonts w:hint="eastAsia" w:ascii="仿宋" w:hAnsi="仿宋" w:eastAsia="仿宋" w:cs="仿宋"/>
          <w:b w:val="0"/>
          <w:bCs w:val="0"/>
          <w:color w:val="auto"/>
          <w:sz w:val="32"/>
          <w:szCs w:val="32"/>
        </w:rPr>
        <w:t>清单及技术参数</w:t>
      </w:r>
    </w:p>
    <w:bookmarkEnd w:id="2"/>
    <w:p w14:paraId="4C8F2F7E">
      <w:pPr>
        <w:spacing w:line="500" w:lineRule="exact"/>
        <w:ind w:firstLine="561"/>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附件2：供应商报价函</w:t>
      </w:r>
    </w:p>
    <w:p w14:paraId="1AABEDD9">
      <w:pPr>
        <w:spacing w:line="500" w:lineRule="exact"/>
        <w:ind w:firstLine="561"/>
        <w:rPr>
          <w:rFonts w:hint="eastAsia" w:ascii="仿宋" w:hAnsi="仿宋" w:eastAsia="仿宋" w:cs="仿宋"/>
          <w:b w:val="0"/>
          <w:bCs w:val="0"/>
          <w:color w:val="auto"/>
          <w:sz w:val="32"/>
          <w:szCs w:val="32"/>
        </w:rPr>
      </w:pPr>
    </w:p>
    <w:p w14:paraId="50E1CC42">
      <w:pPr>
        <w:spacing w:line="500" w:lineRule="exact"/>
        <w:ind w:firstLine="6400" w:firstLineChars="20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长江艺术工程职业学院</w:t>
      </w:r>
    </w:p>
    <w:p w14:paraId="62F479A7">
      <w:pPr>
        <w:spacing w:line="500" w:lineRule="exact"/>
        <w:ind w:firstLine="6560" w:firstLineChars="205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2024年</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18</w:t>
      </w:r>
      <w:r>
        <w:rPr>
          <w:rFonts w:hint="eastAsia" w:ascii="仿宋" w:hAnsi="仿宋" w:eastAsia="仿宋" w:cs="仿宋"/>
          <w:b w:val="0"/>
          <w:bCs w:val="0"/>
          <w:color w:val="auto"/>
          <w:sz w:val="32"/>
          <w:szCs w:val="32"/>
        </w:rPr>
        <w:t>日</w:t>
      </w:r>
    </w:p>
    <w:bookmarkEnd w:id="3"/>
    <w:p w14:paraId="748662DA">
      <w:pPr>
        <w:ind w:firstLine="561"/>
        <w:rPr>
          <w:rFonts w:hint="eastAsia"/>
          <w:color w:val="auto"/>
          <w:sz w:val="28"/>
          <w:szCs w:val="28"/>
        </w:rPr>
      </w:pPr>
    </w:p>
    <w:p w14:paraId="402CBA68">
      <w:pPr>
        <w:rPr>
          <w:color w:val="auto"/>
        </w:rPr>
      </w:pPr>
    </w:p>
    <w:p w14:paraId="17562B2A">
      <w:pPr>
        <w:ind w:firstLine="721" w:firstLineChars="300"/>
        <w:rPr>
          <w:color w:val="auto"/>
        </w:rPr>
      </w:pPr>
      <w:r>
        <w:rPr>
          <w:rFonts w:hint="eastAsia"/>
          <w:color w:val="auto"/>
        </w:rPr>
        <w:t>附件1：双高建设</w:t>
      </w:r>
      <w:r>
        <w:rPr>
          <w:rFonts w:hint="eastAsia"/>
          <w:color w:val="auto"/>
          <w:lang w:eastAsia="zh-CN"/>
        </w:rPr>
        <w:t>在线精品课程课程建设</w:t>
      </w:r>
      <w:r>
        <w:rPr>
          <w:rFonts w:hint="eastAsia"/>
          <w:color w:val="auto"/>
        </w:rPr>
        <w:t>-标段</w:t>
      </w:r>
      <w:r>
        <w:rPr>
          <w:rFonts w:hint="eastAsia"/>
          <w:color w:val="auto"/>
          <w:lang w:val="en-US" w:eastAsia="zh-CN"/>
        </w:rPr>
        <w:t>1</w:t>
      </w:r>
      <w:r>
        <w:rPr>
          <w:rFonts w:hint="eastAsia"/>
          <w:color w:val="auto"/>
        </w:rPr>
        <w:t>（</w:t>
      </w:r>
      <w:r>
        <w:rPr>
          <w:rFonts w:hint="eastAsia"/>
          <w:color w:val="auto"/>
          <w:lang w:eastAsia="zh-CN"/>
        </w:rPr>
        <w:t>工艺技法</w:t>
      </w:r>
      <w:r>
        <w:rPr>
          <w:rFonts w:hint="eastAsia"/>
          <w:color w:val="auto"/>
        </w:rPr>
        <w:t>）项目</w:t>
      </w:r>
      <w:r>
        <w:rPr>
          <w:rFonts w:hint="eastAsia"/>
          <w:color w:val="auto"/>
          <w:lang w:eastAsia="zh-CN"/>
        </w:rPr>
        <w:t>任务</w:t>
      </w:r>
      <w:r>
        <w:rPr>
          <w:rFonts w:hint="eastAsia"/>
          <w:color w:val="auto"/>
        </w:rPr>
        <w:t>清单及技术参数</w:t>
      </w:r>
    </w:p>
    <w:tbl>
      <w:tblPr>
        <w:tblStyle w:val="9"/>
        <w:tblW w:w="4813"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667"/>
        <w:gridCol w:w="866"/>
        <w:gridCol w:w="925"/>
        <w:gridCol w:w="5085"/>
      </w:tblGrid>
      <w:tr w14:paraId="1F42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96" w:type="pct"/>
            <w:noWrap w:val="0"/>
            <w:vAlign w:val="center"/>
          </w:tcPr>
          <w:p w14:paraId="6906AC3D">
            <w:pPr>
              <w:spacing w:line="480" w:lineRule="auto"/>
              <w:ind w:left="0" w:leftChars="0" w:firstLine="0" w:firstLineChars="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序号</w:t>
            </w:r>
          </w:p>
        </w:tc>
        <w:tc>
          <w:tcPr>
            <w:tcW w:w="878" w:type="pct"/>
            <w:noWrap w:val="0"/>
            <w:vAlign w:val="center"/>
          </w:tcPr>
          <w:p w14:paraId="5438B65D">
            <w:pPr>
              <w:spacing w:line="480" w:lineRule="auto"/>
              <w:ind w:left="0" w:leftChars="0" w:firstLine="0" w:firstLineChars="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建设内容</w:t>
            </w:r>
          </w:p>
        </w:tc>
        <w:tc>
          <w:tcPr>
            <w:tcW w:w="456" w:type="pct"/>
            <w:noWrap w:val="0"/>
            <w:vAlign w:val="center"/>
          </w:tcPr>
          <w:p w14:paraId="374CED5C">
            <w:pPr>
              <w:spacing w:line="480" w:lineRule="auto"/>
              <w:ind w:left="0" w:leftChars="0" w:firstLine="0" w:firstLineChars="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数量</w:t>
            </w:r>
          </w:p>
        </w:tc>
        <w:tc>
          <w:tcPr>
            <w:tcW w:w="487" w:type="pct"/>
            <w:noWrap w:val="0"/>
            <w:vAlign w:val="center"/>
          </w:tcPr>
          <w:p w14:paraId="4D783C32">
            <w:pPr>
              <w:spacing w:line="480" w:lineRule="auto"/>
              <w:ind w:left="0" w:leftChars="0" w:firstLine="0" w:firstLineChars="0"/>
              <w:jc w:val="both"/>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单位</w:t>
            </w:r>
          </w:p>
        </w:tc>
        <w:tc>
          <w:tcPr>
            <w:tcW w:w="2681" w:type="pct"/>
            <w:noWrap w:val="0"/>
            <w:vAlign w:val="center"/>
          </w:tcPr>
          <w:p w14:paraId="2BFC5F15">
            <w:pPr>
              <w:spacing w:line="480" w:lineRule="auto"/>
              <w:jc w:val="center"/>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规格</w:t>
            </w:r>
          </w:p>
        </w:tc>
      </w:tr>
      <w:tr w14:paraId="512C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96" w:type="pct"/>
            <w:noWrap w:val="0"/>
            <w:vAlign w:val="center"/>
          </w:tcPr>
          <w:p w14:paraId="38CC2F6F">
            <w:pPr>
              <w:spacing w:line="480" w:lineRule="auto"/>
              <w:ind w:left="0" w:leftChars="0" w:firstLine="0" w:firstLineChars="0"/>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878" w:type="pct"/>
            <w:noWrap w:val="0"/>
            <w:vAlign w:val="center"/>
          </w:tcPr>
          <w:p w14:paraId="75F489E4">
            <w:pPr>
              <w:spacing w:line="480" w:lineRule="auto"/>
              <w:ind w:left="0" w:leftChars="0" w:firstLine="0" w:firstLineChars="0"/>
              <w:jc w:val="both"/>
              <w:rPr>
                <w:rFonts w:hint="eastAsia" w:ascii="仿宋" w:hAnsi="仿宋" w:eastAsia="仿宋" w:cs="仿宋"/>
                <w:color w:val="auto"/>
                <w:sz w:val="32"/>
                <w:szCs w:val="32"/>
                <w:vertAlign w:val="baseline"/>
                <w:lang w:val="en-US" w:eastAsia="zh-CN"/>
              </w:rPr>
            </w:pPr>
            <w:r>
              <w:rPr>
                <w:rFonts w:hint="eastAsia" w:ascii="仿宋_GB2312" w:hAnsi="宋体" w:eastAsia="仿宋_GB2312" w:cs="宋体"/>
                <w:color w:val="auto"/>
                <w:sz w:val="30"/>
                <w:szCs w:val="30"/>
              </w:rPr>
              <w:t>在线精品课程申报</w:t>
            </w:r>
          </w:p>
        </w:tc>
        <w:tc>
          <w:tcPr>
            <w:tcW w:w="456" w:type="pct"/>
            <w:noWrap w:val="0"/>
            <w:vAlign w:val="center"/>
          </w:tcPr>
          <w:p w14:paraId="20E23E30">
            <w:pPr>
              <w:spacing w:line="480" w:lineRule="auto"/>
              <w:ind w:left="0" w:leftChars="0" w:firstLine="0" w:firstLineChars="0"/>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1</w:t>
            </w:r>
          </w:p>
        </w:tc>
        <w:tc>
          <w:tcPr>
            <w:tcW w:w="487" w:type="pct"/>
            <w:noWrap w:val="0"/>
            <w:vAlign w:val="center"/>
          </w:tcPr>
          <w:p w14:paraId="413B26B3">
            <w:pPr>
              <w:spacing w:line="480" w:lineRule="auto"/>
              <w:ind w:left="0" w:leftChars="0" w:firstLine="0" w:firstLineChars="0"/>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次</w:t>
            </w:r>
          </w:p>
        </w:tc>
        <w:tc>
          <w:tcPr>
            <w:tcW w:w="2681" w:type="pct"/>
            <w:noWrap w:val="0"/>
            <w:vAlign w:val="center"/>
          </w:tcPr>
          <w:p w14:paraId="36858D47">
            <w:pPr>
              <w:spacing w:line="480" w:lineRule="auto"/>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省级（国家级）</w:t>
            </w:r>
          </w:p>
        </w:tc>
      </w:tr>
      <w:tr w14:paraId="4A9C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496" w:type="pct"/>
            <w:noWrap w:val="0"/>
            <w:vAlign w:val="center"/>
          </w:tcPr>
          <w:p w14:paraId="5F619D62">
            <w:pPr>
              <w:spacing w:line="480" w:lineRule="auto"/>
              <w:ind w:left="0" w:leftChars="0" w:firstLine="0" w:firstLineChars="0"/>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2</w:t>
            </w:r>
          </w:p>
        </w:tc>
        <w:tc>
          <w:tcPr>
            <w:tcW w:w="878" w:type="pct"/>
            <w:noWrap w:val="0"/>
            <w:vAlign w:val="center"/>
          </w:tcPr>
          <w:p w14:paraId="1C804F38">
            <w:pPr>
              <w:spacing w:line="480" w:lineRule="auto"/>
              <w:ind w:left="0" w:leftChars="0" w:firstLine="0" w:firstLineChars="0"/>
              <w:jc w:val="both"/>
              <w:rPr>
                <w:rFonts w:hint="eastAsia" w:ascii="仿宋_GB2312" w:hAnsi="宋体" w:eastAsia="仿宋_GB2312" w:cs="宋体"/>
                <w:color w:val="auto"/>
                <w:sz w:val="24"/>
              </w:rPr>
            </w:pPr>
            <w:r>
              <w:rPr>
                <w:rFonts w:hint="eastAsia" w:ascii="仿宋_GB2312" w:hAnsi="宋体" w:eastAsia="仿宋_GB2312" w:cs="宋体"/>
                <w:color w:val="auto"/>
                <w:sz w:val="30"/>
                <w:szCs w:val="30"/>
              </w:rPr>
              <w:t>在线精品课程平台</w:t>
            </w:r>
            <w:r>
              <w:rPr>
                <w:rFonts w:ascii="仿宋_GB2312" w:hAnsi="宋体" w:eastAsia="仿宋_GB2312" w:cs="宋体"/>
                <w:color w:val="auto"/>
                <w:sz w:val="30"/>
                <w:szCs w:val="30"/>
              </w:rPr>
              <w:t>运营</w:t>
            </w:r>
          </w:p>
        </w:tc>
        <w:tc>
          <w:tcPr>
            <w:tcW w:w="456" w:type="pct"/>
            <w:noWrap w:val="0"/>
            <w:vAlign w:val="center"/>
          </w:tcPr>
          <w:p w14:paraId="5B555650">
            <w:pPr>
              <w:spacing w:line="480" w:lineRule="auto"/>
              <w:ind w:left="0" w:leftChars="0" w:firstLine="0" w:firstLineChars="0"/>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5</w:t>
            </w:r>
          </w:p>
        </w:tc>
        <w:tc>
          <w:tcPr>
            <w:tcW w:w="487" w:type="pct"/>
            <w:noWrap w:val="0"/>
            <w:vAlign w:val="center"/>
          </w:tcPr>
          <w:p w14:paraId="177D285C">
            <w:pPr>
              <w:spacing w:line="480" w:lineRule="auto"/>
              <w:ind w:left="0" w:leftChars="0" w:firstLine="0" w:firstLineChars="0"/>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年</w:t>
            </w:r>
          </w:p>
        </w:tc>
        <w:tc>
          <w:tcPr>
            <w:tcW w:w="2681" w:type="pct"/>
            <w:noWrap w:val="0"/>
            <w:vAlign w:val="center"/>
          </w:tcPr>
          <w:p w14:paraId="6A53371D">
            <w:pPr>
              <w:spacing w:line="480" w:lineRule="auto"/>
              <w:ind w:left="0" w:leftChars="0" w:firstLine="0" w:firstLineChars="0"/>
              <w:jc w:val="both"/>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对接智慧职教平台，在线精品课程上架，建设框架，上传内容等</w:t>
            </w:r>
          </w:p>
        </w:tc>
      </w:tr>
      <w:tr w14:paraId="64FD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496" w:type="pct"/>
            <w:noWrap w:val="0"/>
            <w:vAlign w:val="center"/>
          </w:tcPr>
          <w:p w14:paraId="009E0440">
            <w:pPr>
              <w:spacing w:line="480" w:lineRule="auto"/>
              <w:ind w:left="0" w:leftChars="0" w:firstLine="0" w:firstLineChars="0"/>
              <w:jc w:val="center"/>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3</w:t>
            </w:r>
          </w:p>
        </w:tc>
        <w:tc>
          <w:tcPr>
            <w:tcW w:w="878" w:type="pct"/>
            <w:noWrap w:val="0"/>
            <w:vAlign w:val="center"/>
          </w:tcPr>
          <w:p w14:paraId="335C1880">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精品微课</w:t>
            </w:r>
          </w:p>
        </w:tc>
        <w:tc>
          <w:tcPr>
            <w:tcW w:w="456" w:type="pct"/>
            <w:noWrap w:val="0"/>
            <w:vAlign w:val="center"/>
          </w:tcPr>
          <w:p w14:paraId="45DB60A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46</w:t>
            </w:r>
          </w:p>
        </w:tc>
        <w:tc>
          <w:tcPr>
            <w:tcW w:w="487" w:type="pct"/>
            <w:noWrap w:val="0"/>
            <w:vAlign w:val="center"/>
          </w:tcPr>
          <w:p w14:paraId="1E7AFD8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个</w:t>
            </w:r>
          </w:p>
        </w:tc>
        <w:tc>
          <w:tcPr>
            <w:tcW w:w="2681" w:type="pct"/>
            <w:noWrap w:val="0"/>
            <w:vAlign w:val="center"/>
          </w:tcPr>
          <w:p w14:paraId="3DBAD8F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5-15分钟/个；多机位近远景+特写拍摄，原实操视频剪辑包装，视频中穿插动画特效，课程呈现画面符合专业内容特色，构图合理，图像稳定，声画同步。（参考《世界音乐史与名作赏析》</w:t>
            </w:r>
            <w:r>
              <w:rPr>
                <w:rStyle w:val="13"/>
                <w:rFonts w:hint="eastAsia" w:ascii="仿宋" w:hAnsi="仿宋" w:eastAsia="仿宋" w:cs="仿宋"/>
                <w:color w:val="auto"/>
                <w:sz w:val="32"/>
                <w:szCs w:val="32"/>
                <w:lang w:val="en-US" w:eastAsia="zh-CN" w:bidi="ar"/>
              </w:rPr>
              <w:t>国家级精品在线开放</w:t>
            </w:r>
            <w:r>
              <w:rPr>
                <w:rStyle w:val="14"/>
                <w:rFonts w:hint="eastAsia" w:ascii="仿宋" w:hAnsi="仿宋" w:eastAsia="仿宋" w:cs="仿宋"/>
                <w:color w:val="auto"/>
                <w:sz w:val="32"/>
                <w:szCs w:val="32"/>
                <w:lang w:val="en-US" w:eastAsia="zh-CN" w:bidi="ar"/>
              </w:rPr>
              <w:t>课程制作效果）</w:t>
            </w:r>
          </w:p>
        </w:tc>
      </w:tr>
      <w:tr w14:paraId="14AF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496" w:type="pct"/>
            <w:noWrap w:val="0"/>
            <w:vAlign w:val="center"/>
          </w:tcPr>
          <w:p w14:paraId="2E784EBE">
            <w:pPr>
              <w:spacing w:line="480" w:lineRule="auto"/>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4</w:t>
            </w:r>
          </w:p>
        </w:tc>
        <w:tc>
          <w:tcPr>
            <w:tcW w:w="878" w:type="pct"/>
            <w:noWrap w:val="0"/>
            <w:vAlign w:val="center"/>
          </w:tcPr>
          <w:p w14:paraId="6AF68B5E">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二维动画</w:t>
            </w:r>
          </w:p>
        </w:tc>
        <w:tc>
          <w:tcPr>
            <w:tcW w:w="456" w:type="pct"/>
            <w:noWrap w:val="0"/>
            <w:vAlign w:val="center"/>
          </w:tcPr>
          <w:p w14:paraId="4EB205A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12</w:t>
            </w:r>
          </w:p>
        </w:tc>
        <w:tc>
          <w:tcPr>
            <w:tcW w:w="487" w:type="pct"/>
            <w:noWrap w:val="0"/>
            <w:vAlign w:val="center"/>
          </w:tcPr>
          <w:p w14:paraId="5BC8FB9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个</w:t>
            </w:r>
          </w:p>
        </w:tc>
        <w:tc>
          <w:tcPr>
            <w:tcW w:w="2681" w:type="pct"/>
            <w:noWrap w:val="0"/>
            <w:vAlign w:val="center"/>
          </w:tcPr>
          <w:p w14:paraId="1C02AF44">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10-20秒/个；模拟学生数字对话，依托行业技术完成数字化动画的设计与开发，内容无版权纠纷，符合教育特点，无政治错误。</w:t>
            </w:r>
          </w:p>
        </w:tc>
      </w:tr>
      <w:tr w14:paraId="31C7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496" w:type="pct"/>
            <w:noWrap w:val="0"/>
            <w:vAlign w:val="center"/>
          </w:tcPr>
          <w:p w14:paraId="6AEFF513">
            <w:pPr>
              <w:spacing w:line="480" w:lineRule="auto"/>
              <w:ind w:left="0" w:leftChars="0" w:firstLine="0" w:firstLineChars="0"/>
              <w:jc w:val="center"/>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5</w:t>
            </w:r>
          </w:p>
        </w:tc>
        <w:tc>
          <w:tcPr>
            <w:tcW w:w="878" w:type="pct"/>
            <w:noWrap w:val="0"/>
            <w:vAlign w:val="center"/>
          </w:tcPr>
          <w:p w14:paraId="0EFBE47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三维动画</w:t>
            </w:r>
          </w:p>
        </w:tc>
        <w:tc>
          <w:tcPr>
            <w:tcW w:w="456" w:type="pct"/>
            <w:noWrap w:val="0"/>
            <w:vAlign w:val="center"/>
          </w:tcPr>
          <w:p w14:paraId="0D6974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6</w:t>
            </w:r>
          </w:p>
        </w:tc>
        <w:tc>
          <w:tcPr>
            <w:tcW w:w="487" w:type="pct"/>
            <w:noWrap w:val="0"/>
            <w:vAlign w:val="center"/>
          </w:tcPr>
          <w:p w14:paraId="1B9BC76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个</w:t>
            </w:r>
          </w:p>
        </w:tc>
        <w:tc>
          <w:tcPr>
            <w:tcW w:w="2681" w:type="pct"/>
            <w:noWrap w:val="0"/>
            <w:vAlign w:val="center"/>
          </w:tcPr>
          <w:p w14:paraId="6DF99217">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10-20秒/个；对教学展示器物、非遗传承作品进行360拍摄建模，完成数字化动画的设计与开发，内容无版权纠纷，符合教育特点，无政治错误。</w:t>
            </w:r>
          </w:p>
        </w:tc>
      </w:tr>
      <w:tr w14:paraId="0D9C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6" w:type="pct"/>
            <w:noWrap w:val="0"/>
            <w:vAlign w:val="center"/>
          </w:tcPr>
          <w:p w14:paraId="3BC1A246">
            <w:pPr>
              <w:spacing w:line="480" w:lineRule="auto"/>
              <w:ind w:left="0" w:leftChars="0" w:firstLine="0" w:firstLineChars="0"/>
              <w:jc w:val="center"/>
              <w:rPr>
                <w:rFonts w:hint="eastAsia" w:ascii="仿宋" w:hAnsi="仿宋" w:eastAsia="仿宋" w:cs="仿宋"/>
                <w:color w:val="auto"/>
                <w:kern w:val="2"/>
                <w:sz w:val="32"/>
                <w:szCs w:val="32"/>
                <w:vertAlign w:val="baseline"/>
                <w:lang w:val="en-US" w:eastAsia="zh-CN" w:bidi="ar-SA"/>
              </w:rPr>
            </w:pPr>
            <w:r>
              <w:rPr>
                <w:rFonts w:hint="eastAsia" w:ascii="仿宋" w:hAnsi="仿宋" w:eastAsia="仿宋" w:cs="仿宋"/>
                <w:color w:val="auto"/>
                <w:sz w:val="32"/>
                <w:szCs w:val="32"/>
                <w:vertAlign w:val="baseline"/>
                <w:lang w:val="en-US" w:eastAsia="zh-CN"/>
              </w:rPr>
              <w:t>6</w:t>
            </w:r>
          </w:p>
        </w:tc>
        <w:tc>
          <w:tcPr>
            <w:tcW w:w="878" w:type="pct"/>
            <w:noWrap w:val="0"/>
            <w:vAlign w:val="center"/>
          </w:tcPr>
          <w:p w14:paraId="1BEBED28">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课程宣传片</w:t>
            </w:r>
          </w:p>
        </w:tc>
        <w:tc>
          <w:tcPr>
            <w:tcW w:w="456" w:type="pct"/>
            <w:noWrap w:val="0"/>
            <w:vAlign w:val="center"/>
          </w:tcPr>
          <w:p w14:paraId="4AE9215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1</w:t>
            </w:r>
          </w:p>
        </w:tc>
        <w:tc>
          <w:tcPr>
            <w:tcW w:w="487" w:type="pct"/>
            <w:noWrap w:val="0"/>
            <w:vAlign w:val="center"/>
          </w:tcPr>
          <w:p w14:paraId="7C8368E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auto"/>
                <w:kern w:val="0"/>
                <w:sz w:val="32"/>
                <w:szCs w:val="32"/>
                <w:u w:val="none"/>
                <w:lang w:val="en-US" w:eastAsia="zh-CN" w:bidi="ar"/>
              </w:rPr>
              <w:t>个</w:t>
            </w:r>
          </w:p>
        </w:tc>
        <w:tc>
          <w:tcPr>
            <w:tcW w:w="2681" w:type="pct"/>
            <w:noWrap w:val="0"/>
            <w:vAlign w:val="center"/>
          </w:tcPr>
          <w:p w14:paraId="3394BE56">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kern w:val="2"/>
                <w:sz w:val="32"/>
                <w:szCs w:val="32"/>
                <w:u w:val="none"/>
                <w:lang w:val="en-US" w:eastAsia="zh-CN" w:bidi="ar-SA"/>
              </w:rPr>
            </w:pPr>
            <w:r>
              <w:rPr>
                <w:rFonts w:hint="eastAsia" w:ascii="仿宋" w:hAnsi="仿宋" w:eastAsia="仿宋" w:cs="仿宋"/>
                <w:i w:val="0"/>
                <w:iCs w:val="0"/>
                <w:color w:val="auto"/>
                <w:kern w:val="0"/>
                <w:sz w:val="32"/>
                <w:szCs w:val="32"/>
                <w:u w:val="none"/>
                <w:lang w:val="en-US" w:eastAsia="zh-CN" w:bidi="ar"/>
              </w:rPr>
              <w:t>单个时长120秒左右；依据“六个一流”展示内容设计环节紧凑，凸显学校环境、团队、专业建设、课程设计、知识模块、学习方法等特点。符合平台上传要求。</w:t>
            </w:r>
          </w:p>
        </w:tc>
      </w:tr>
    </w:tbl>
    <w:p w14:paraId="15FB0C01">
      <w:pPr>
        <w:rPr>
          <w:color w:val="auto"/>
        </w:rPr>
      </w:pPr>
    </w:p>
    <w:p w14:paraId="363D076B">
      <w:pPr>
        <w:rPr>
          <w:color w:val="auto"/>
        </w:rPr>
      </w:pPr>
    </w:p>
    <w:p w14:paraId="4F6F8B24">
      <w:pPr>
        <w:rPr>
          <w:color w:val="auto"/>
        </w:rPr>
      </w:pPr>
    </w:p>
    <w:p w14:paraId="1E78F471">
      <w:pPr>
        <w:rPr>
          <w:color w:val="auto"/>
        </w:rPr>
      </w:pPr>
    </w:p>
    <w:p w14:paraId="7B3FA4F5">
      <w:pPr>
        <w:rPr>
          <w:color w:val="auto"/>
        </w:rPr>
        <w:sectPr>
          <w:headerReference r:id="rId5" w:type="default"/>
          <w:pgSz w:w="11906" w:h="16838"/>
          <w:pgMar w:top="1440" w:right="1134" w:bottom="1440" w:left="1134" w:header="510" w:footer="992" w:gutter="0"/>
          <w:cols w:space="425" w:num="1"/>
          <w:docGrid w:type="lines" w:linePitch="312" w:charSpace="0"/>
        </w:sectPr>
      </w:pPr>
    </w:p>
    <w:p w14:paraId="0B149CA6">
      <w:pPr>
        <w:rPr>
          <w:color w:val="auto"/>
        </w:rPr>
      </w:pPr>
      <w:r>
        <w:rPr>
          <w:rFonts w:hint="eastAsia"/>
          <w:color w:val="auto"/>
        </w:rPr>
        <w:t>附件2：供应商报价函</w:t>
      </w:r>
    </w:p>
    <w:p w14:paraId="55B51485">
      <w:pPr>
        <w:rPr>
          <w:color w:val="auto"/>
        </w:rPr>
      </w:pPr>
    </w:p>
    <w:p w14:paraId="10F37117">
      <w:pPr>
        <w:rPr>
          <w:color w:val="auto"/>
        </w:rPr>
      </w:pPr>
      <w:r>
        <w:rPr>
          <w:rFonts w:hint="eastAsia"/>
          <w:color w:val="auto"/>
        </w:rPr>
        <w:t>供应商报价函</w:t>
      </w:r>
    </w:p>
    <w:p w14:paraId="1A0E035C">
      <w:pPr>
        <w:rPr>
          <w:color w:val="auto"/>
        </w:rPr>
      </w:pPr>
      <w:r>
        <w:rPr>
          <w:rFonts w:hint="eastAsia"/>
          <w:color w:val="auto"/>
        </w:rPr>
        <w:t>致 长江艺术工程职业学院：</w:t>
      </w:r>
    </w:p>
    <w:p w14:paraId="6678130B">
      <w:pPr>
        <w:rPr>
          <w:color w:val="auto"/>
        </w:rPr>
      </w:pPr>
      <w:r>
        <w:rPr>
          <w:rFonts w:hint="eastAsia"/>
          <w:color w:val="auto"/>
        </w:rPr>
        <w:t>本公司已经收到贵校双高建设</w:t>
      </w:r>
      <w:r>
        <w:rPr>
          <w:rFonts w:hint="eastAsia"/>
          <w:color w:val="auto"/>
          <w:lang w:eastAsia="zh-CN"/>
        </w:rPr>
        <w:t>在线精品课程建设</w:t>
      </w:r>
      <w:r>
        <w:rPr>
          <w:rFonts w:hint="eastAsia"/>
          <w:color w:val="auto"/>
        </w:rPr>
        <w:t>-标段</w:t>
      </w:r>
      <w:r>
        <w:rPr>
          <w:rFonts w:hint="eastAsia"/>
          <w:color w:val="auto"/>
          <w:lang w:val="en-US" w:eastAsia="zh-CN"/>
        </w:rPr>
        <w:t>1</w:t>
      </w:r>
      <w:r>
        <w:rPr>
          <w:rFonts w:hint="eastAsia"/>
          <w:color w:val="auto"/>
        </w:rPr>
        <w:t>（</w:t>
      </w:r>
      <w:r>
        <w:rPr>
          <w:rFonts w:hint="eastAsia"/>
          <w:color w:val="auto"/>
          <w:lang w:eastAsia="zh-CN"/>
        </w:rPr>
        <w:t>工艺技法</w:t>
      </w:r>
      <w:r>
        <w:rPr>
          <w:rFonts w:hint="eastAsia"/>
          <w:color w:val="auto"/>
        </w:rPr>
        <w:t>）</w:t>
      </w:r>
      <w:r>
        <w:rPr>
          <w:rFonts w:hint="eastAsia"/>
          <w:color w:val="auto"/>
          <w:lang w:eastAsia="zh-CN"/>
        </w:rPr>
        <w:t>漆艺</w:t>
      </w:r>
      <w:r>
        <w:rPr>
          <w:rFonts w:hint="eastAsia"/>
          <w:color w:val="auto"/>
        </w:rPr>
        <w:t>项目的询价</w:t>
      </w:r>
      <w:r>
        <w:rPr>
          <w:rFonts w:hint="eastAsia"/>
          <w:color w:val="auto"/>
          <w:lang w:eastAsia="zh-CN"/>
        </w:rPr>
        <w:t>报价</w:t>
      </w:r>
      <w:r>
        <w:rPr>
          <w:rFonts w:hint="eastAsia"/>
          <w:color w:val="auto"/>
        </w:rPr>
        <w:t>函，我方已知悉该询价函的全部内容，本次总报价为（大写）----------。</w:t>
      </w:r>
    </w:p>
    <w:p w14:paraId="04AA1C59">
      <w:pPr>
        <w:rPr>
          <w:color w:val="auto"/>
        </w:rPr>
      </w:pPr>
      <w:r>
        <w:rPr>
          <w:rFonts w:hint="eastAsia"/>
          <w:color w:val="auto"/>
        </w:rPr>
        <w:t>一、责任与义务</w:t>
      </w:r>
    </w:p>
    <w:p w14:paraId="6D5B8F10">
      <w:pPr>
        <w:rPr>
          <w:color w:val="auto"/>
        </w:rPr>
      </w:pPr>
      <w:r>
        <w:rPr>
          <w:rFonts w:hint="eastAsia"/>
          <w:color w:val="auto"/>
        </w:rPr>
        <w:t>本公司承诺：</w:t>
      </w:r>
    </w:p>
    <w:p w14:paraId="7F1AAE9D">
      <w:pPr>
        <w:rPr>
          <w:color w:val="auto"/>
        </w:rPr>
      </w:pPr>
      <w:r>
        <w:rPr>
          <w:rFonts w:hint="eastAsia"/>
          <w:color w:val="auto"/>
        </w:rPr>
        <w:t>1、本公司的报价函一旦为贵校认可，该报价即为合同价。</w:t>
      </w:r>
    </w:p>
    <w:p w14:paraId="254F8B33">
      <w:pPr>
        <w:rPr>
          <w:color w:val="auto"/>
        </w:rPr>
      </w:pPr>
      <w:r>
        <w:rPr>
          <w:rFonts w:hint="eastAsia"/>
          <w:color w:val="auto"/>
        </w:rPr>
        <w:t>2、本公司一旦成为本项目的供应商，同意将询价采购函和本报价函作为合同的组成部分。</w:t>
      </w:r>
    </w:p>
    <w:p w14:paraId="7A264DD6">
      <w:pPr>
        <w:rPr>
          <w:color w:val="auto"/>
        </w:rPr>
      </w:pPr>
      <w:r>
        <w:rPr>
          <w:rFonts w:hint="eastAsia"/>
          <w:color w:val="auto"/>
        </w:rPr>
        <w:t>二、报价表</w:t>
      </w:r>
    </w:p>
    <w:tbl>
      <w:tblPr>
        <w:tblStyle w:val="8"/>
        <w:tblW w:w="9804" w:type="dxa"/>
        <w:jc w:val="center"/>
        <w:tblLayout w:type="fixed"/>
        <w:tblCellMar>
          <w:top w:w="0" w:type="dxa"/>
          <w:left w:w="108" w:type="dxa"/>
          <w:bottom w:w="0" w:type="dxa"/>
          <w:right w:w="108" w:type="dxa"/>
        </w:tblCellMar>
      </w:tblPr>
      <w:tblGrid>
        <w:gridCol w:w="1089"/>
        <w:gridCol w:w="1698"/>
        <w:gridCol w:w="1767"/>
        <w:gridCol w:w="1150"/>
        <w:gridCol w:w="1216"/>
        <w:gridCol w:w="1300"/>
        <w:gridCol w:w="1584"/>
      </w:tblGrid>
      <w:tr w14:paraId="2F156943">
        <w:tblPrEx>
          <w:tblCellMar>
            <w:top w:w="0" w:type="dxa"/>
            <w:left w:w="108" w:type="dxa"/>
            <w:bottom w:w="0" w:type="dxa"/>
            <w:right w:w="108" w:type="dxa"/>
          </w:tblCellMar>
        </w:tblPrEx>
        <w:trPr>
          <w:trHeight w:val="66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897">
            <w:pPr>
              <w:ind w:firstLine="0" w:firstLineChars="0"/>
              <w:rPr>
                <w:color w:val="auto"/>
                <w:lang w:bidi="ar"/>
              </w:rPr>
            </w:pPr>
            <w:r>
              <w:rPr>
                <w:rFonts w:hint="eastAsia"/>
                <w:color w:val="auto"/>
                <w:lang w:bidi="ar"/>
              </w:rPr>
              <w:t>序号</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3344">
            <w:pPr>
              <w:ind w:firstLine="240" w:firstLineChars="100"/>
              <w:rPr>
                <w:color w:val="auto"/>
              </w:rPr>
            </w:pPr>
            <w:r>
              <w:rPr>
                <w:rFonts w:hint="eastAsia"/>
                <w:color w:val="auto"/>
                <w:lang w:eastAsia="zh-CN" w:bidi="ar"/>
              </w:rPr>
              <w:t>项目</w:t>
            </w:r>
            <w:r>
              <w:rPr>
                <w:rFonts w:hint="eastAsia"/>
                <w:color w:val="auto"/>
                <w:lang w:bidi="ar"/>
              </w:rPr>
              <w:t>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6F60">
            <w:pPr>
              <w:ind w:firstLine="0" w:firstLineChars="0"/>
              <w:rPr>
                <w:color w:val="auto"/>
              </w:rPr>
            </w:pPr>
            <w:r>
              <w:rPr>
                <w:rFonts w:hint="eastAsia"/>
                <w:color w:val="auto"/>
                <w:lang w:bidi="ar"/>
              </w:rPr>
              <w:t>品牌/型号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089C">
            <w:pPr>
              <w:ind w:firstLine="0" w:firstLineChars="0"/>
              <w:rPr>
                <w:color w:val="auto"/>
              </w:rPr>
            </w:pPr>
            <w:r>
              <w:rPr>
                <w:rFonts w:hint="eastAsia"/>
                <w:color w:val="auto"/>
                <w:lang w:bidi="ar"/>
              </w:rPr>
              <w:t>单位</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1EE3">
            <w:pPr>
              <w:rPr>
                <w:color w:val="auto"/>
              </w:rPr>
            </w:pPr>
            <w:r>
              <w:rPr>
                <w:rFonts w:hint="eastAsia"/>
                <w:color w:val="auto"/>
                <w:lang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4FED">
            <w:pPr>
              <w:ind w:firstLine="0" w:firstLineChars="0"/>
              <w:rPr>
                <w:color w:val="auto"/>
              </w:rPr>
            </w:pPr>
            <w:r>
              <w:rPr>
                <w:rFonts w:hint="eastAsia"/>
                <w:color w:val="auto"/>
                <w:lang w:bidi="ar"/>
              </w:rPr>
              <w:t>单价（元）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A5E7">
            <w:pPr>
              <w:ind w:firstLine="0" w:firstLineChars="0"/>
              <w:rPr>
                <w:color w:val="auto"/>
              </w:rPr>
            </w:pPr>
            <w:r>
              <w:rPr>
                <w:rFonts w:hint="eastAsia"/>
                <w:color w:val="auto"/>
                <w:lang w:bidi="ar"/>
              </w:rPr>
              <w:t>金额（元）</w:t>
            </w:r>
          </w:p>
        </w:tc>
      </w:tr>
      <w:tr w14:paraId="14DDE45E">
        <w:tblPrEx>
          <w:tblCellMar>
            <w:top w:w="0" w:type="dxa"/>
            <w:left w:w="108" w:type="dxa"/>
            <w:bottom w:w="0" w:type="dxa"/>
            <w:right w:w="108" w:type="dxa"/>
          </w:tblCellMar>
        </w:tblPrEx>
        <w:trPr>
          <w:trHeight w:val="900"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0C422">
            <w:pPr>
              <w:rPr>
                <w:color w:val="auto"/>
                <w:lang w:bidi="ar"/>
              </w:rPr>
            </w:pPr>
            <w:r>
              <w:rPr>
                <w:rFonts w:hint="eastAsia"/>
                <w:color w:val="auto"/>
                <w:lang w:bidi="ar"/>
              </w:rPr>
              <w:t>1</w:t>
            </w: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02DF">
            <w:pPr>
              <w:ind w:firstLine="0" w:firstLineChars="0"/>
              <w:rPr>
                <w:color w:val="auto"/>
              </w:rPr>
            </w:pPr>
            <w:r>
              <w:rPr>
                <w:rFonts w:hint="eastAsia"/>
                <w:color w:val="auto"/>
                <w:lang w:eastAsia="zh-CN"/>
              </w:rPr>
              <w:t>在线精品课程建设</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2379">
            <w:pPr>
              <w:rPr>
                <w:color w:val="auto"/>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9A4">
            <w:pPr>
              <w:rPr>
                <w:color w:val="auto"/>
              </w:rPr>
            </w:pPr>
            <w:r>
              <w:rPr>
                <w:rFonts w:hint="eastAsia"/>
                <w:color w:val="auto"/>
                <w:lang w:bidi="ar"/>
              </w:rPr>
              <w:t>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638B">
            <w:pPr>
              <w:rPr>
                <w:color w:val="auto"/>
              </w:rPr>
            </w:pPr>
            <w:r>
              <w:rPr>
                <w:color w:val="auto"/>
                <w:lang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2FE4">
            <w:pPr>
              <w:rPr>
                <w:color w:val="auto"/>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1ABD">
            <w:pPr>
              <w:rPr>
                <w:color w:val="auto"/>
              </w:rPr>
            </w:pPr>
          </w:p>
        </w:tc>
      </w:tr>
      <w:tr w14:paraId="1BD0C530">
        <w:tblPrEx>
          <w:tblCellMar>
            <w:top w:w="0" w:type="dxa"/>
            <w:left w:w="108" w:type="dxa"/>
            <w:bottom w:w="0" w:type="dxa"/>
            <w:right w:w="108" w:type="dxa"/>
          </w:tblCellMar>
        </w:tblPrEx>
        <w:trPr>
          <w:trHeight w:val="880" w:hRule="atLeast"/>
          <w:jc w:val="center"/>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40A319">
            <w:pPr>
              <w:rPr>
                <w:color w:val="auto"/>
                <w:lang w:bidi="ar"/>
              </w:rPr>
            </w:pPr>
            <w:r>
              <w:rPr>
                <w:rFonts w:hint="eastAsia"/>
                <w:color w:val="auto"/>
                <w:lang w:bidi="ar"/>
              </w:rPr>
              <w:t>合计</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1E35">
            <w:pPr>
              <w:rPr>
                <w:color w:val="auto"/>
                <w:lang w:bidi="ar"/>
              </w:rPr>
            </w:pPr>
          </w:p>
        </w:tc>
      </w:tr>
    </w:tbl>
    <w:p w14:paraId="02EE85AB">
      <w:pPr>
        <w:rPr>
          <w:rFonts w:hint="eastAsia"/>
          <w:color w:val="auto"/>
        </w:rPr>
      </w:pPr>
      <w:r>
        <w:rPr>
          <w:rFonts w:hint="eastAsia"/>
          <w:color w:val="auto"/>
        </w:rPr>
        <w:t>三、技术参数应答</w:t>
      </w:r>
    </w:p>
    <w:p w14:paraId="537C4EFC">
      <w:pPr>
        <w:rPr>
          <w:color w:val="auto"/>
        </w:rPr>
      </w:pPr>
      <w:r>
        <w:rPr>
          <w:rFonts w:hint="eastAsia"/>
          <w:color w:val="auto"/>
        </w:rPr>
        <w:t>四、售后服务条款</w:t>
      </w:r>
    </w:p>
    <w:p w14:paraId="384F28C1">
      <w:pPr>
        <w:ind w:firstLine="4204" w:firstLineChars="1750"/>
        <w:rPr>
          <w:color w:val="auto"/>
        </w:rPr>
      </w:pPr>
      <w:r>
        <w:rPr>
          <w:rFonts w:hint="eastAsia"/>
          <w:color w:val="auto"/>
        </w:rPr>
        <w:t>*</w:t>
      </w:r>
      <w:r>
        <w:rPr>
          <w:color w:val="auto"/>
        </w:rPr>
        <w:t>***</w:t>
      </w:r>
      <w:r>
        <w:rPr>
          <w:rFonts w:hint="eastAsia"/>
          <w:color w:val="auto"/>
        </w:rPr>
        <w:t>公司（盖章）</w:t>
      </w:r>
    </w:p>
    <w:p w14:paraId="3879BAC4">
      <w:pPr>
        <w:ind w:firstLine="4204" w:firstLineChars="1750"/>
        <w:rPr>
          <w:color w:val="auto"/>
        </w:rPr>
      </w:pPr>
      <w:r>
        <w:rPr>
          <w:rFonts w:hint="eastAsia"/>
          <w:color w:val="auto"/>
        </w:rPr>
        <w:t xml:space="preserve">受托人签字：          联系电话：          </w:t>
      </w:r>
    </w:p>
    <w:p w14:paraId="66892748">
      <w:pPr>
        <w:rPr>
          <w:rFonts w:hint="eastAsia"/>
          <w:color w:val="auto"/>
        </w:rPr>
      </w:pPr>
      <w:r>
        <w:rPr>
          <w:rFonts w:hint="eastAsia"/>
          <w:color w:val="auto"/>
        </w:rPr>
        <w:t xml:space="preserve">       </w:t>
      </w:r>
      <w:r>
        <w:rPr>
          <w:color w:val="auto"/>
        </w:rPr>
        <w:t xml:space="preserve">                            </w:t>
      </w:r>
      <w:r>
        <w:rPr>
          <w:rFonts w:hint="eastAsia"/>
          <w:color w:val="auto"/>
        </w:rPr>
        <w:t xml:space="preserve">年   月   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3357D030-5C84-409B-99C4-793C8F20001F}"/>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4BA59C8-6230-48C3-A5CF-EC3E47150406}"/>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81BB388-7E99-4311-BC89-FC443622C343}"/>
  </w:font>
  <w:font w:name="方正仿宋_GBK">
    <w:panose1 w:val="02000000000000000000"/>
    <w:charset w:val="86"/>
    <w:family w:val="auto"/>
    <w:pitch w:val="default"/>
    <w:sig w:usb0="A00002BF" w:usb1="38CF7CFA" w:usb2="00082016" w:usb3="00000000" w:csb0="00040001" w:csb1="00000000"/>
  </w:font>
  <w:font w:name="中文桃心稚艺字体智能手机版">
    <w:panose1 w:val="03000509000000000000"/>
    <w:charset w:val="86"/>
    <w:family w:val="auto"/>
    <w:pitch w:val="default"/>
    <w:sig w:usb0="EFFFFFFF" w:usb1="F8EFFFFF" w:usb2="0000003F" w:usb3="00000000" w:csb0="6017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8C3BA">
    <w:pPr>
      <w:pStyle w:val="6"/>
      <w:ind w:firstLine="360"/>
      <w:rPr>
        <w:rFonts w:ascii="黑体" w:hAnsi="黑体" w:eastAsia="黑体" w:cs="黑体"/>
        <w:sz w:val="24"/>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TQzOTYwNzRlMzNkMTZlYWQ5ZDNiYjExN2MzNzkifQ=="/>
  </w:docVars>
  <w:rsids>
    <w:rsidRoot w:val="7C3B0474"/>
    <w:rsid w:val="000B5725"/>
    <w:rsid w:val="002237EA"/>
    <w:rsid w:val="0030751E"/>
    <w:rsid w:val="003714BD"/>
    <w:rsid w:val="003A4DB8"/>
    <w:rsid w:val="004179DA"/>
    <w:rsid w:val="004331D5"/>
    <w:rsid w:val="004A3385"/>
    <w:rsid w:val="005C0D1E"/>
    <w:rsid w:val="007C08E0"/>
    <w:rsid w:val="0083488C"/>
    <w:rsid w:val="008B39A3"/>
    <w:rsid w:val="0095768F"/>
    <w:rsid w:val="01B03E6A"/>
    <w:rsid w:val="07DF17F7"/>
    <w:rsid w:val="16C62081"/>
    <w:rsid w:val="177B3894"/>
    <w:rsid w:val="1B1D410F"/>
    <w:rsid w:val="1B4A3700"/>
    <w:rsid w:val="23A33A75"/>
    <w:rsid w:val="34AE2C51"/>
    <w:rsid w:val="41A73957"/>
    <w:rsid w:val="54F860F5"/>
    <w:rsid w:val="6BFB3B57"/>
    <w:rsid w:val="708B5A6B"/>
    <w:rsid w:val="764F47A9"/>
    <w:rsid w:val="79990885"/>
    <w:rsid w:val="79F503F9"/>
    <w:rsid w:val="7C3B0474"/>
    <w:rsid w:val="7CA04BC8"/>
    <w:rsid w:val="7D7D46DE"/>
    <w:rsid w:val="7DE6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80" w:firstLineChars="200"/>
      <w:jc w:val="both"/>
    </w:pPr>
    <w:rPr>
      <w:rFonts w:ascii="华文中宋" w:hAnsi="华文中宋" w:eastAsia="华文中宋" w:cstheme="minorBidi"/>
      <w:b/>
      <w:bCs/>
      <w:kern w:val="2"/>
      <w:sz w:val="24"/>
      <w:szCs w:val="24"/>
      <w:lang w:val="en-US" w:eastAsia="zh-CN" w:bidi="ar-SA"/>
    </w:rPr>
  </w:style>
  <w:style w:type="paragraph" w:styleId="2">
    <w:name w:val="heading 2"/>
    <w:basedOn w:val="1"/>
    <w:next w:val="1"/>
    <w:autoRedefine/>
    <w:qFormat/>
    <w:uiPriority w:val="0"/>
    <w:pPr>
      <w:spacing w:before="50" w:beforeLines="50"/>
      <w:jc w:val="left"/>
      <w:outlineLvl w:val="1"/>
    </w:pPr>
    <w:rPr>
      <w:rFonts w:ascii="Calibri Light" w:hAnsi="Calibri Light" w:eastAsia="宋体" w:cs="Times New Roman"/>
      <w:b w:val="0"/>
      <w:bCs w:val="0"/>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ind w:left="420" w:leftChars="200"/>
    </w:pPr>
    <w:rPr>
      <w:szCs w:val="20"/>
    </w:rPr>
  </w:style>
  <w:style w:type="paragraph" w:styleId="4">
    <w:name w:val="Body Text Indent"/>
    <w:qFormat/>
    <w:uiPriority w:val="0"/>
    <w:pPr>
      <w:widowControl w:val="0"/>
      <w:suppressAutoHyphens/>
      <w:spacing w:after="120"/>
      <w:ind w:left="420" w:leftChars="200"/>
      <w:jc w:val="both"/>
    </w:pPr>
    <w:rPr>
      <w:rFonts w:ascii="Times New Roman" w:hAnsi="Times New Roman" w:eastAsia="仿宋_GB2312" w:cs="Times New Roman"/>
      <w:kern w:val="2"/>
      <w:sz w:val="28"/>
      <w:szCs w:val="28"/>
      <w:lang w:val="en-US" w:eastAsia="zh-CN" w:bidi="ar-SA"/>
    </w:rPr>
  </w:style>
  <w:style w:type="paragraph" w:styleId="5">
    <w:name w:val="Date"/>
    <w:basedOn w:val="1"/>
    <w:next w:val="1"/>
    <w:link w:val="12"/>
    <w:qFormat/>
    <w:uiPriority w:val="0"/>
    <w:pPr>
      <w:ind w:left="100" w:leftChars="2500"/>
    </w:p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autoRedefine/>
    <w:qFormat/>
    <w:uiPriority w:val="0"/>
    <w:pPr>
      <w:widowControl w:val="0"/>
      <w:suppressAutoHyphens/>
      <w:spacing w:after="120"/>
      <w:ind w:left="420" w:leftChars="200" w:firstLine="420" w:firstLineChars="200"/>
      <w:jc w:val="both"/>
    </w:pPr>
    <w:rPr>
      <w:rFonts w:ascii="Times New Roman" w:hAnsi="Times New Roman" w:eastAsia="仿宋_GB2312" w:cs="Times New Roman"/>
      <w:kern w:val="2"/>
      <w:sz w:val="28"/>
      <w:szCs w:val="28"/>
      <w:lang w:val="en-US" w:eastAsia="zh-CN" w:bidi="ar-SA"/>
    </w:rPr>
  </w:style>
  <w:style w:type="table" w:styleId="9">
    <w:name w:val="Table Grid"/>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表格CXH"/>
    <w:basedOn w:val="1"/>
    <w:autoRedefine/>
    <w:qFormat/>
    <w:uiPriority w:val="0"/>
    <w:pPr>
      <w:snapToGrid w:val="0"/>
      <w:spacing w:line="276" w:lineRule="auto"/>
    </w:pPr>
    <w:rPr>
      <w:rFonts w:ascii="等线" w:hAnsi="等线" w:eastAsia="宋体" w:cs="Times New Roman"/>
    </w:rPr>
  </w:style>
  <w:style w:type="character" w:customStyle="1" w:styleId="12">
    <w:name w:val="日期 字符"/>
    <w:basedOn w:val="10"/>
    <w:link w:val="5"/>
    <w:qFormat/>
    <w:uiPriority w:val="0"/>
    <w:rPr>
      <w:rFonts w:asciiTheme="minorHAnsi" w:hAnsiTheme="minorHAnsi" w:eastAsiaTheme="minorEastAsia" w:cstheme="minorBidi"/>
      <w:b/>
      <w:bCs/>
      <w:kern w:val="2"/>
      <w:sz w:val="30"/>
      <w:szCs w:val="30"/>
    </w:rPr>
  </w:style>
  <w:style w:type="character" w:customStyle="1" w:styleId="13">
    <w:name w:val="font31"/>
    <w:basedOn w:val="10"/>
    <w:qFormat/>
    <w:uiPriority w:val="0"/>
    <w:rPr>
      <w:rFonts w:hint="eastAsia" w:ascii="宋体" w:hAnsi="宋体" w:eastAsia="宋体" w:cs="宋体"/>
      <w:color w:val="FF0000"/>
      <w:sz w:val="24"/>
      <w:szCs w:val="24"/>
      <w:u w:val="none"/>
    </w:rPr>
  </w:style>
  <w:style w:type="character" w:customStyle="1" w:styleId="14">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1655</Words>
  <Characters>1759</Characters>
  <Lines>31</Lines>
  <Paragraphs>8</Paragraphs>
  <TotalTime>2</TotalTime>
  <ScaleCrop>false</ScaleCrop>
  <LinksUpToDate>false</LinksUpToDate>
  <CharactersWithSpaces>1824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2024-01-26T06:47:00Z</dcterms:created>
  <dc:creator>匠工</dc:creator>
  <cp:lastModifiedBy>lynnx</cp:lastModifiedBy>
  <dcterms:modified xsi:type="dcterms:W3CDTF">2024-06-18T12:34:27Z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98AD14A136524C5D8295A767417418F6_13</vt:lpwstr>
  </property>
</Properties>
</file>